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rPr>
        <w:t>华厦眼科医院集团</w:t>
      </w:r>
      <w:r>
        <w:rPr>
          <w:rFonts w:hint="eastAsia" w:ascii="微软雅黑" w:hAnsi="微软雅黑" w:eastAsia="微软雅黑" w:cs="微软雅黑"/>
          <w:b/>
          <w:bCs/>
          <w:sz w:val="32"/>
          <w:szCs w:val="32"/>
          <w:lang w:val="en-US" w:eastAsia="zh-CN"/>
        </w:rPr>
        <w:t>招聘简章</w:t>
      </w:r>
    </w:p>
    <w:p>
      <w:pPr>
        <w:jc w:val="left"/>
        <w:rPr>
          <w:rFonts w:hint="eastAsia" w:ascii="微软雅黑" w:hAnsi="微软雅黑" w:eastAsia="微软雅黑" w:cs="微软雅黑"/>
          <w:sz w:val="24"/>
          <w:szCs w:val="24"/>
        </w:rPr>
      </w:pPr>
      <w:r>
        <w:rPr>
          <w:rFonts w:hint="eastAsia" w:ascii="微软雅黑" w:hAnsi="微软雅黑" w:eastAsia="微软雅黑" w:cs="微软雅黑"/>
          <w:b/>
          <w:bCs/>
          <w:sz w:val="32"/>
          <w:szCs w:val="32"/>
          <w:lang w:val="en-US" w:eastAsia="zh-CN"/>
        </w:rPr>
        <w:t>一、集团</w:t>
      </w:r>
      <w:r>
        <w:rPr>
          <w:rFonts w:hint="eastAsia" w:ascii="微软雅黑" w:hAnsi="微软雅黑" w:eastAsia="微软雅黑" w:cs="微软雅黑"/>
          <w:b/>
          <w:bCs/>
          <w:sz w:val="32"/>
          <w:szCs w:val="32"/>
        </w:rPr>
        <w:t>简介</w:t>
      </w:r>
    </w:p>
    <w:p>
      <w:pPr>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华厦眼科医院集团是一家专注于眼科专科医疗服务的大型医疗连锁集团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已在全国开设57家眼科专科医院和23家视光中心，覆盖17个省及46个城市，辐射国内华东、华中、华南、西南、华北等广大地区</w:t>
      </w:r>
      <w:r>
        <w:rPr>
          <w:rFonts w:hint="eastAsia" w:ascii="微软雅黑" w:hAnsi="微软雅黑" w:eastAsia="微软雅黑" w:cs="微软雅黑"/>
          <w:sz w:val="24"/>
          <w:szCs w:val="24"/>
          <w:lang w:eastAsia="zh-CN"/>
        </w:rPr>
        <w:t>。作为</w:t>
      </w:r>
      <w:r>
        <w:rPr>
          <w:rFonts w:hint="eastAsia" w:ascii="微软雅黑" w:hAnsi="微软雅黑" w:eastAsia="微软雅黑" w:cs="微软雅黑"/>
          <w:sz w:val="24"/>
          <w:szCs w:val="24"/>
        </w:rPr>
        <w:t>眼科全科诊疗服务体系的先行者，</w:t>
      </w:r>
      <w:r>
        <w:rPr>
          <w:rFonts w:hint="eastAsia" w:ascii="微软雅黑" w:hAnsi="微软雅黑" w:eastAsia="微软雅黑" w:cs="微软雅黑"/>
          <w:sz w:val="24"/>
          <w:szCs w:val="24"/>
          <w:lang w:eastAsia="zh-CN"/>
        </w:rPr>
        <w:t>华厦眼科</w:t>
      </w:r>
      <w:r>
        <w:rPr>
          <w:rFonts w:hint="eastAsia" w:ascii="微软雅黑" w:hAnsi="微软雅黑" w:eastAsia="微软雅黑" w:cs="微软雅黑"/>
          <w:sz w:val="24"/>
          <w:szCs w:val="24"/>
        </w:rPr>
        <w:t>业务范围涵盖全生命周期，已建立覆盖白内障、屈光、眼底、斜弱视与小儿眼科、眼表、青光眼、眼眶与眼肿瘤、眼外伤共八大眼科亚专科科室及眼视光的眼科全科诊疗服务体系</w:t>
      </w:r>
      <w:r>
        <w:rPr>
          <w:rFonts w:hint="eastAsia" w:ascii="微软雅黑" w:hAnsi="微软雅黑" w:eastAsia="微软雅黑" w:cs="微软雅黑"/>
          <w:sz w:val="24"/>
          <w:szCs w:val="24"/>
          <w:lang w:eastAsia="zh-CN"/>
        </w:rPr>
        <w:t>，并</w:t>
      </w:r>
      <w:r>
        <w:rPr>
          <w:rFonts w:hint="eastAsia" w:ascii="微软雅黑" w:hAnsi="微软雅黑" w:eastAsia="微软雅黑" w:cs="微软雅黑"/>
          <w:sz w:val="24"/>
          <w:szCs w:val="24"/>
        </w:rPr>
        <w:t>于2022年11月7日</w:t>
      </w:r>
      <w:r>
        <w:rPr>
          <w:rFonts w:hint="eastAsia" w:ascii="微软雅黑" w:hAnsi="微软雅黑" w:eastAsia="微软雅黑" w:cs="微软雅黑"/>
          <w:sz w:val="24"/>
          <w:szCs w:val="24"/>
          <w:lang w:eastAsia="zh-CN"/>
        </w:rPr>
        <w:t>登陆</w:t>
      </w:r>
      <w:r>
        <w:rPr>
          <w:rFonts w:hint="eastAsia" w:ascii="微软雅黑" w:hAnsi="微软雅黑" w:eastAsia="微软雅黑" w:cs="微软雅黑"/>
          <w:sz w:val="24"/>
          <w:szCs w:val="24"/>
        </w:rPr>
        <w:t>深圳证券交易所创业板上市（301267.SZ）。</w:t>
      </w:r>
    </w:p>
    <w:p>
      <w:pPr>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集团本部厦门大学附属厦门眼科中心是国家临床重点专科（眼科）建设单位、三级甲等眼科医院</w:t>
      </w:r>
      <w:r>
        <w:rPr>
          <w:rFonts w:hint="eastAsia" w:ascii="微软雅黑" w:hAnsi="微软雅黑" w:eastAsia="微软雅黑" w:cs="微软雅黑"/>
          <w:sz w:val="24"/>
          <w:szCs w:val="24"/>
          <w:lang w:eastAsia="zh-CN"/>
        </w:rPr>
        <w:t>、厦大附属医院</w:t>
      </w:r>
      <w:r>
        <w:rPr>
          <w:rFonts w:hint="eastAsia" w:ascii="微软雅黑" w:hAnsi="微软雅黑" w:eastAsia="微软雅黑" w:cs="微软雅黑"/>
          <w:sz w:val="24"/>
          <w:szCs w:val="24"/>
        </w:rPr>
        <w:t>，设有博士后科研工作站</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院士专家工作站和福建省眼表及角膜病重点实验室</w:t>
      </w:r>
      <w:r>
        <w:rPr>
          <w:rFonts w:hint="eastAsia" w:ascii="微软雅黑" w:hAnsi="微软雅黑" w:eastAsia="微软雅黑" w:cs="微软雅黑"/>
          <w:sz w:val="24"/>
          <w:szCs w:val="24"/>
          <w:lang w:eastAsia="zh-CN"/>
        </w:rPr>
        <w:t>等，是</w:t>
      </w:r>
      <w:r>
        <w:rPr>
          <w:rFonts w:hint="eastAsia" w:ascii="微软雅黑" w:hAnsi="微软雅黑" w:eastAsia="微软雅黑" w:cs="微软雅黑"/>
          <w:sz w:val="24"/>
          <w:szCs w:val="24"/>
          <w:lang w:val="en-US" w:eastAsia="zh-CN"/>
        </w:rPr>
        <w:t>全国眼科诊疗领域服务能力领先的单体医院</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xml:space="preserve">    华厦眼科</w:t>
      </w:r>
      <w:r>
        <w:rPr>
          <w:rFonts w:hint="eastAsia" w:ascii="微软雅黑" w:hAnsi="微软雅黑" w:eastAsia="微软雅黑" w:cs="微软雅黑"/>
          <w:sz w:val="24"/>
          <w:szCs w:val="24"/>
          <w:lang w:eastAsia="zh-CN"/>
        </w:rPr>
        <w:t>致力于打造眼科人才高地，汇聚了</w:t>
      </w:r>
      <w:r>
        <w:rPr>
          <w:rFonts w:hint="eastAsia" w:ascii="微软雅黑" w:hAnsi="微软雅黑" w:eastAsia="微软雅黑" w:cs="微软雅黑"/>
          <w:sz w:val="24"/>
          <w:szCs w:val="24"/>
          <w:lang w:val="en-US" w:eastAsia="zh-CN"/>
        </w:rPr>
        <w:t>我国玻璃体手术外科的开拓者、国际眼科科学院院士黎晓新教授，中国斜视与小儿眼科开拓者和领军人物、国际眼科科学院院士赵堪兴教授，国家973项目首席科学家、眼科学国家重点实验室终身名誉主任葛坚教授，我国眼表及干眼领域的开拓者、亚洲干眼协会主席刘祖国教授等一批具有国际影响力的眼科学界领军人才。中国大陆仅有5位国际眼科科学院院士，其中就有2位（黎晓新教授、赵堪兴教授）在华厦眼科任职。</w:t>
      </w:r>
    </w:p>
    <w:p>
      <w:pPr>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华厦眼科拥有成熟的“医教研”体系，</w:t>
      </w:r>
      <w:r>
        <w:rPr>
          <w:rFonts w:hint="eastAsia" w:ascii="微软雅黑" w:hAnsi="微软雅黑" w:eastAsia="微软雅黑" w:cs="微软雅黑"/>
          <w:sz w:val="24"/>
          <w:szCs w:val="24"/>
          <w:lang w:val="en-US" w:eastAsia="zh-CN"/>
        </w:rPr>
        <w:t>不断引进国际前沿眼科诊疗设备和技术，持续为患者提供国际前沿的诊疗技术和优质诊疗服务。</w:t>
      </w:r>
      <w:r>
        <w:rPr>
          <w:rFonts w:hint="eastAsia" w:ascii="微软雅黑" w:hAnsi="微软雅黑" w:eastAsia="微软雅黑" w:cs="微软雅黑"/>
          <w:sz w:val="24"/>
          <w:szCs w:val="24"/>
        </w:rPr>
        <w:t>在本部五缘院区打造全国疑难眼病会诊平台，建设华厦眼科医院集团眼科研究所，拥有863计划、973计划、国家重大研究计划、国家自然科学基金、国家杰出青年基金、博士后科学基金、外国专家引智项目及省市课题近200项。集团还致力通过两院、两所、三基地、三站、合作院校等一系列发展平台，打造眼科精英培养摇篮，相继推出中国眼科医师明日之星计划、中国眼科医师精英人才培养计划，联合北京大学、厦门大学等知名高校培养博士后，助推国家医师建设，培养未来眼科领军人才。</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阔步发展的同时，华厦眼科始终不忘履行社会责任。自成立以来，集团公益诊疗足迹不仅遍布全国各地，还先后十多次走出国门，应邀前往缅甸、老挝、尼泊尔、柬埔寨、斯里兰卡等一带一路沿线国家开展慈善光明行，为国际光明事业贡献力量，央视先后多次就此报道点赞。</w:t>
      </w:r>
    </w:p>
    <w:p>
      <w:pPr>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华厦眼科</w:t>
      </w:r>
      <w:r>
        <w:rPr>
          <w:rFonts w:hint="eastAsia" w:ascii="微软雅黑" w:hAnsi="微软雅黑" w:eastAsia="微软雅黑" w:cs="微软雅黑"/>
          <w:sz w:val="24"/>
          <w:szCs w:val="24"/>
          <w:lang w:eastAsia="zh-CN"/>
        </w:rPr>
        <w:t>秉持</w:t>
      </w:r>
      <w:r>
        <w:rPr>
          <w:rFonts w:hint="eastAsia" w:ascii="微软雅黑" w:hAnsi="微软雅黑" w:eastAsia="微软雅黑" w:cs="微软雅黑"/>
          <w:sz w:val="24"/>
          <w:szCs w:val="24"/>
        </w:rPr>
        <w:t>“用心服务，让每个人</w:t>
      </w:r>
      <w:r>
        <w:rPr>
          <w:rFonts w:hint="eastAsia" w:ascii="微软雅黑" w:hAnsi="微软雅黑" w:eastAsia="微软雅黑" w:cs="微软雅黑"/>
          <w:sz w:val="24"/>
          <w:szCs w:val="24"/>
          <w:lang w:eastAsia="zh-CN"/>
        </w:rPr>
        <w:t>都</w:t>
      </w:r>
      <w:r>
        <w:rPr>
          <w:rFonts w:hint="eastAsia" w:ascii="微软雅黑" w:hAnsi="微软雅黑" w:eastAsia="微软雅黑" w:cs="微软雅黑"/>
          <w:sz w:val="24"/>
          <w:szCs w:val="24"/>
        </w:rPr>
        <w:t>拥有健康明亮的眼睛”的使命，遵循“精湛医术、合理收费、高尚医德、贴心服务、快捷方便、优雅环境”的经营理念开展规模化连锁经营，并坚持“责任、关怀、创新、共赢”的核心价值观，以求实现“病人满意、员工满意、同行认同、社会认同、政府放心”的目标！</w:t>
      </w:r>
    </w:p>
    <w:p>
      <w:pPr>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源于厦门、服务中华、走向世界。</w:t>
      </w:r>
      <w:r>
        <w:rPr>
          <w:rFonts w:hint="eastAsia" w:ascii="微软雅黑" w:hAnsi="微软雅黑" w:eastAsia="微软雅黑" w:cs="微软雅黑"/>
          <w:sz w:val="24"/>
          <w:szCs w:val="24"/>
        </w:rPr>
        <w:t>华厦眼科目前处于高速发展期</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秉持</w:t>
      </w:r>
      <w:r>
        <w:rPr>
          <w:rFonts w:hint="eastAsia" w:ascii="微软雅黑" w:hAnsi="微软雅黑" w:eastAsia="微软雅黑" w:cs="微软雅黑"/>
          <w:sz w:val="24"/>
          <w:szCs w:val="24"/>
          <w:lang w:eastAsia="zh-CN"/>
        </w:rPr>
        <w:t>“医教研均衡发展”及“打造人才技术高地”的理念，未来</w:t>
      </w:r>
      <w:r>
        <w:rPr>
          <w:rFonts w:hint="eastAsia" w:ascii="微软雅黑" w:hAnsi="微软雅黑" w:eastAsia="微软雅黑" w:cs="微软雅黑"/>
          <w:sz w:val="24"/>
          <w:szCs w:val="24"/>
        </w:rPr>
        <w:t>计划在国内24个省（直辖市）布局120-150家眼科医院，以及200家眼视光连锁</w:t>
      </w:r>
      <w:r>
        <w:rPr>
          <w:rFonts w:hint="eastAsia" w:ascii="微软雅黑" w:hAnsi="微软雅黑" w:eastAsia="微软雅黑" w:cs="微软雅黑"/>
          <w:sz w:val="24"/>
          <w:szCs w:val="24"/>
          <w:lang w:eastAsia="zh-CN"/>
        </w:rPr>
        <w:t>中心</w:t>
      </w:r>
      <w:r>
        <w:rPr>
          <w:rFonts w:hint="eastAsia" w:ascii="微软雅黑" w:hAnsi="微软雅黑" w:eastAsia="微软雅黑" w:cs="微软雅黑"/>
          <w:sz w:val="24"/>
          <w:szCs w:val="24"/>
        </w:rPr>
        <w:t>，条件成熟时还将在东南亚开设眼科医院</w:t>
      </w:r>
      <w:r>
        <w:rPr>
          <w:rFonts w:hint="eastAsia" w:ascii="微软雅黑" w:hAnsi="微软雅黑" w:eastAsia="微软雅黑" w:cs="微软雅黑"/>
          <w:sz w:val="24"/>
          <w:szCs w:val="24"/>
          <w:lang w:eastAsia="zh-CN"/>
        </w:rPr>
        <w:t>，并</w:t>
      </w:r>
      <w:r>
        <w:rPr>
          <w:rFonts w:hint="eastAsia" w:ascii="微软雅黑" w:hAnsi="微软雅黑" w:eastAsia="微软雅黑" w:cs="微软雅黑"/>
          <w:sz w:val="24"/>
          <w:szCs w:val="24"/>
        </w:rPr>
        <w:t>考虑布局眼科上游器械、耗材等</w:t>
      </w:r>
      <w:r>
        <w:rPr>
          <w:rFonts w:hint="eastAsia" w:ascii="微软雅黑" w:hAnsi="微软雅黑" w:eastAsia="微软雅黑" w:cs="微软雅黑"/>
          <w:sz w:val="24"/>
          <w:szCs w:val="24"/>
          <w:lang w:eastAsia="zh-CN"/>
        </w:rPr>
        <w:t>领域，通过</w:t>
      </w:r>
      <w:r>
        <w:rPr>
          <w:rFonts w:hint="eastAsia" w:ascii="微软雅黑" w:hAnsi="微软雅黑" w:eastAsia="微软雅黑" w:cs="微软雅黑"/>
          <w:sz w:val="24"/>
          <w:szCs w:val="24"/>
        </w:rPr>
        <w:t>医院内生增长与并购增长双轮驱动，进一步完善医疗服务网络布局，为更多患者提供多层次、多样化的优质服务，推动中国眼科事业发展，为健康中国、为</w:t>
      </w:r>
      <w:r>
        <w:rPr>
          <w:rFonts w:hint="eastAsia" w:ascii="微软雅黑" w:hAnsi="微软雅黑" w:eastAsia="微软雅黑" w:cs="微软雅黑"/>
          <w:sz w:val="24"/>
          <w:szCs w:val="24"/>
          <w:lang w:eastAsia="zh-CN"/>
        </w:rPr>
        <w:t>全民</w:t>
      </w:r>
      <w:r>
        <w:rPr>
          <w:rFonts w:hint="eastAsia" w:ascii="微软雅黑" w:hAnsi="微软雅黑" w:eastAsia="微软雅黑" w:cs="微软雅黑"/>
          <w:sz w:val="24"/>
          <w:szCs w:val="24"/>
        </w:rPr>
        <w:t>的眼健康贡献华厦力量！</w:t>
      </w:r>
    </w:p>
    <w:p>
      <w:pPr>
        <w:numPr>
          <w:ilvl w:val="0"/>
          <w:numId w:val="1"/>
        </w:numPr>
        <w:jc w:val="left"/>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招聘岗位</w:t>
      </w:r>
    </w:p>
    <w:p>
      <w:pPr>
        <w:numPr>
          <w:ilvl w:val="0"/>
          <w:numId w:val="2"/>
        </w:numPr>
        <w:spacing w:line="400" w:lineRule="exact"/>
        <w:rPr>
          <w:rFonts w:hint="eastAsia" w:ascii="微软雅黑" w:hAnsi="微软雅黑" w:eastAsia="微软雅黑"/>
          <w:b/>
          <w:sz w:val="28"/>
          <w:szCs w:val="28"/>
        </w:rPr>
      </w:pPr>
      <w:r>
        <w:rPr>
          <w:rFonts w:hint="eastAsia" w:ascii="微软雅黑" w:hAnsi="微软雅黑" w:eastAsia="微软雅黑"/>
          <w:b/>
          <w:sz w:val="28"/>
          <w:szCs w:val="28"/>
        </w:rPr>
        <w:t>眼科住院医师</w:t>
      </w:r>
      <w:r>
        <w:rPr>
          <w:rFonts w:hint="eastAsia" w:ascii="微软雅黑" w:hAnsi="微软雅黑" w:eastAsia="微软雅黑"/>
          <w:b/>
          <w:sz w:val="24"/>
          <w:szCs w:val="24"/>
          <w:lang w:val="en-US" w:eastAsia="zh-CN"/>
        </w:rPr>
        <w:t>-</w:t>
      </w:r>
      <w:r>
        <w:rPr>
          <w:rFonts w:hint="eastAsia" w:ascii="微软雅黑" w:hAnsi="微软雅黑" w:eastAsia="微软雅黑"/>
          <w:b/>
          <w:sz w:val="24"/>
          <w:szCs w:val="24"/>
        </w:rPr>
        <w:t>发展方向：临床主刀医生</w:t>
      </w:r>
    </w:p>
    <w:p>
      <w:pPr>
        <w:numPr>
          <w:ilvl w:val="0"/>
          <w:numId w:val="0"/>
        </w:numPr>
        <w:spacing w:line="400" w:lineRule="exact"/>
        <w:rPr>
          <w:rFonts w:hint="eastAsia" w:ascii="微软雅黑" w:hAnsi="微软雅黑" w:eastAsia="微软雅黑"/>
          <w:b/>
          <w:sz w:val="24"/>
          <w:szCs w:val="24"/>
        </w:rPr>
      </w:pPr>
      <w:r>
        <w:rPr>
          <w:rFonts w:hint="eastAsia" w:ascii="微软雅黑" w:hAnsi="微软雅黑" w:eastAsia="微软雅黑"/>
          <w:b/>
          <w:sz w:val="24"/>
          <w:szCs w:val="24"/>
          <w:lang w:val="en-US" w:eastAsia="zh-CN"/>
        </w:rPr>
        <w:t>薪酬：8</w:t>
      </w:r>
      <w:r>
        <w:rPr>
          <w:rFonts w:hint="eastAsia" w:ascii="微软雅黑" w:hAnsi="微软雅黑" w:eastAsia="微软雅黑"/>
          <w:b/>
          <w:sz w:val="24"/>
          <w:szCs w:val="24"/>
        </w:rPr>
        <w:t>万-2</w:t>
      </w:r>
      <w:r>
        <w:rPr>
          <w:rFonts w:hint="eastAsia" w:ascii="微软雅黑" w:hAnsi="微软雅黑" w:eastAsia="微软雅黑"/>
          <w:b/>
          <w:sz w:val="24"/>
          <w:szCs w:val="24"/>
          <w:lang w:val="en-US" w:eastAsia="zh-CN"/>
        </w:rPr>
        <w:t>5</w:t>
      </w:r>
      <w:r>
        <w:rPr>
          <w:rFonts w:hint="eastAsia" w:ascii="微软雅黑" w:hAnsi="微软雅黑" w:eastAsia="微软雅黑"/>
          <w:b/>
          <w:sz w:val="24"/>
          <w:szCs w:val="24"/>
        </w:rPr>
        <w:t>万/年</w:t>
      </w:r>
    </w:p>
    <w:p>
      <w:pPr>
        <w:spacing w:line="400" w:lineRule="exact"/>
        <w:rPr>
          <w:rFonts w:hint="default" w:ascii="微软雅黑" w:hAnsi="微软雅黑" w:eastAsia="微软雅黑"/>
          <w:b/>
          <w:sz w:val="28"/>
          <w:szCs w:val="32"/>
          <w:lang w:val="en-US" w:eastAsia="zh-CN"/>
        </w:rPr>
      </w:pPr>
      <w:r>
        <w:rPr>
          <w:rFonts w:hint="eastAsia" w:ascii="微软雅黑" w:hAnsi="微软雅黑" w:eastAsia="微软雅黑"/>
          <w:b/>
          <w:sz w:val="24"/>
          <w:szCs w:val="24"/>
          <w:lang w:val="en-US" w:eastAsia="zh-CN"/>
        </w:rPr>
        <w:t>任职要求：应往届眼科学、临床医学、</w:t>
      </w:r>
      <w:bookmarkStart w:id="0" w:name="_GoBack"/>
      <w:bookmarkEnd w:id="0"/>
      <w:r>
        <w:rPr>
          <w:rFonts w:hint="eastAsia" w:ascii="微软雅黑" w:hAnsi="微软雅黑" w:eastAsia="微软雅黑"/>
          <w:b/>
          <w:sz w:val="24"/>
          <w:szCs w:val="24"/>
          <w:lang w:val="en-US" w:eastAsia="zh-CN"/>
        </w:rPr>
        <w:t>眼视光医学硕士、博士</w:t>
      </w:r>
    </w:p>
    <w:p>
      <w:pPr>
        <w:spacing w:line="360" w:lineRule="exact"/>
        <w:jc w:val="left"/>
        <w:rPr>
          <w:rFonts w:hint="default" w:ascii="微软雅黑" w:hAnsi="微软雅黑" w:eastAsia="微软雅黑"/>
          <w:b w:val="0"/>
          <w:bCs w:val="0"/>
          <w:color w:val="auto"/>
          <w:lang w:val="en-US" w:eastAsia="zh-CN"/>
        </w:rPr>
      </w:pPr>
      <w:r>
        <w:rPr>
          <w:rFonts w:hint="eastAsia" w:ascii="微软雅黑" w:hAnsi="微软雅黑" w:eastAsia="微软雅黑"/>
          <w:b/>
          <w:sz w:val="24"/>
          <w:szCs w:val="24"/>
        </w:rPr>
        <w:t>招聘地区：</w:t>
      </w:r>
      <w:r>
        <w:rPr>
          <w:rFonts w:hint="eastAsia" w:ascii="微软雅黑" w:hAnsi="微软雅黑" w:eastAsia="微软雅黑"/>
          <w:b w:val="0"/>
          <w:bCs w:val="0"/>
          <w:color w:val="auto"/>
          <w:lang w:val="en-US" w:eastAsia="zh-CN"/>
        </w:rPr>
        <w:t>福州、泉州、莆田、仙游、漳州、三明、南平、烟台、上海、青岛、合肥、徐州、镇江、宜昌、贵阳、毕节、成都、衡水、赣州、深圳、龙岩、佛山、宁波、许昌、郑州、兰州、东莞、重庆、淮南、杭州、西安、抚州、贵港、绵阳、济南、丽水、聊城、台州、无锡、广州、武汉、南宁、昆明、南昌、天津、南京、苏州</w:t>
      </w:r>
    </w:p>
    <w:p>
      <w:pPr>
        <w:spacing w:line="400" w:lineRule="exact"/>
        <w:rPr>
          <w:rFonts w:ascii="微软雅黑" w:hAnsi="微软雅黑" w:eastAsia="微软雅黑"/>
        </w:rPr>
      </w:pPr>
    </w:p>
    <w:p>
      <w:pPr>
        <w:spacing w:line="400" w:lineRule="exact"/>
        <w:rPr>
          <w:rFonts w:hint="default" w:ascii="微软雅黑" w:hAnsi="微软雅黑" w:eastAsia="微软雅黑"/>
          <w:sz w:val="20"/>
          <w:szCs w:val="22"/>
          <w:lang w:val="en-US" w:eastAsia="zh-CN"/>
        </w:rPr>
      </w:pPr>
      <w:r>
        <w:rPr>
          <w:rFonts w:hint="eastAsia" w:ascii="微软雅黑" w:hAnsi="微软雅黑" w:eastAsia="微软雅黑"/>
          <w:b/>
          <w:sz w:val="28"/>
          <w:szCs w:val="28"/>
          <w:lang w:val="en-US" w:eastAsia="zh-CN"/>
        </w:rPr>
        <w:t>（二）眼视光技师</w:t>
      </w:r>
      <w:r>
        <w:rPr>
          <w:rFonts w:hint="eastAsia" w:ascii="微软雅黑" w:hAnsi="微软雅黑" w:eastAsia="微软雅黑"/>
          <w:b/>
          <w:lang w:val="en-US" w:eastAsia="zh-CN"/>
        </w:rPr>
        <w:t>-</w:t>
      </w:r>
      <w:r>
        <w:rPr>
          <w:rFonts w:hint="eastAsia" w:ascii="微软雅黑" w:hAnsi="微软雅黑" w:eastAsia="微软雅黑"/>
          <w:b/>
          <w:sz w:val="24"/>
          <w:szCs w:val="24"/>
          <w:lang w:val="en-US" w:eastAsia="zh-CN"/>
        </w:rPr>
        <w:t>发展方向：特检师、角塑验配、验光师及眼视光运营管理</w:t>
      </w:r>
    </w:p>
    <w:p>
      <w:pPr>
        <w:spacing w:line="400" w:lineRule="exact"/>
        <w:rPr>
          <w:rFonts w:hint="eastAsia" w:ascii="微软雅黑" w:hAnsi="微软雅黑" w:eastAsia="微软雅黑"/>
          <w:b/>
          <w:sz w:val="24"/>
          <w:szCs w:val="24"/>
        </w:rPr>
      </w:pPr>
      <w:r>
        <w:rPr>
          <w:rFonts w:hint="eastAsia" w:ascii="微软雅黑" w:hAnsi="微软雅黑" w:eastAsia="微软雅黑"/>
          <w:b/>
          <w:sz w:val="24"/>
          <w:szCs w:val="24"/>
          <w:lang w:val="en-US" w:eastAsia="zh-CN"/>
        </w:rPr>
        <w:t>薪酬：</w:t>
      </w:r>
      <w:r>
        <w:rPr>
          <w:rFonts w:hint="eastAsia" w:ascii="微软雅黑" w:hAnsi="微软雅黑" w:eastAsia="微软雅黑"/>
          <w:b/>
          <w:sz w:val="24"/>
          <w:szCs w:val="24"/>
        </w:rPr>
        <w:t>5万-1</w:t>
      </w:r>
      <w:r>
        <w:rPr>
          <w:rFonts w:hint="eastAsia" w:ascii="微软雅黑" w:hAnsi="微软雅黑" w:eastAsia="微软雅黑"/>
          <w:b/>
          <w:sz w:val="24"/>
          <w:szCs w:val="24"/>
          <w:lang w:val="en-US" w:eastAsia="zh-CN"/>
        </w:rPr>
        <w:t>8</w:t>
      </w:r>
      <w:r>
        <w:rPr>
          <w:rFonts w:hint="eastAsia" w:ascii="微软雅黑" w:hAnsi="微软雅黑" w:eastAsia="微软雅黑"/>
          <w:b/>
          <w:sz w:val="24"/>
          <w:szCs w:val="24"/>
        </w:rPr>
        <w:t>万/年</w:t>
      </w:r>
    </w:p>
    <w:p>
      <w:pPr>
        <w:spacing w:line="400" w:lineRule="exact"/>
        <w:rPr>
          <w:rFonts w:hint="eastAsia" w:ascii="微软雅黑" w:hAnsi="微软雅黑" w:eastAsia="微软雅黑"/>
          <w:b/>
          <w:sz w:val="24"/>
          <w:szCs w:val="24"/>
        </w:rPr>
      </w:pPr>
      <w:r>
        <w:rPr>
          <w:rFonts w:hint="eastAsia" w:ascii="微软雅黑" w:hAnsi="微软雅黑" w:eastAsia="微软雅黑"/>
          <w:b/>
          <w:sz w:val="24"/>
          <w:szCs w:val="24"/>
          <w:lang w:val="en-US" w:eastAsia="zh-CN"/>
        </w:rPr>
        <w:t>任职要求：应往届眼视光学本硕博、眼视光技术大专</w:t>
      </w:r>
    </w:p>
    <w:p>
      <w:pPr>
        <w:spacing w:line="400" w:lineRule="exact"/>
        <w:rPr>
          <w:rFonts w:hint="default" w:ascii="微软雅黑" w:hAnsi="微软雅黑" w:eastAsia="微软雅黑"/>
          <w:b w:val="0"/>
          <w:bCs/>
          <w:sz w:val="20"/>
          <w:szCs w:val="21"/>
          <w:lang w:val="en-US" w:eastAsia="zh-CN"/>
        </w:rPr>
      </w:pPr>
      <w:r>
        <w:rPr>
          <w:rFonts w:hint="eastAsia" w:ascii="微软雅黑" w:hAnsi="微软雅黑" w:eastAsia="微软雅黑"/>
          <w:b/>
          <w:sz w:val="24"/>
          <w:szCs w:val="24"/>
        </w:rPr>
        <w:t>招聘地区：</w:t>
      </w:r>
      <w:r>
        <w:rPr>
          <w:rFonts w:hint="eastAsia" w:ascii="微软雅黑" w:hAnsi="微软雅黑" w:eastAsia="微软雅黑"/>
          <w:b w:val="0"/>
          <w:bCs/>
          <w:sz w:val="22"/>
          <w:szCs w:val="22"/>
          <w:lang w:val="en-US" w:eastAsia="zh-CN"/>
        </w:rPr>
        <w:t>福州、泉州、漳州、宁德、南平、龙岩、莆田、徐州、淮南、重庆、宜昌、佛山、东莞、济南、西安、青岛、成都、合肥</w:t>
      </w:r>
    </w:p>
    <w:p>
      <w:pPr>
        <w:spacing w:line="400" w:lineRule="exact"/>
        <w:rPr>
          <w:rFonts w:hint="eastAsia" w:ascii="微软雅黑" w:hAnsi="微软雅黑" w:eastAsia="微软雅黑"/>
          <w:szCs w:val="21"/>
        </w:rPr>
      </w:pPr>
    </w:p>
    <w:p>
      <w:pPr>
        <w:spacing w:line="400" w:lineRule="exact"/>
        <w:rPr>
          <w:rFonts w:hint="default" w:ascii="微软雅黑" w:hAnsi="微软雅黑" w:eastAsia="微软雅黑"/>
          <w:lang w:val="en-US" w:eastAsia="zh-CN"/>
        </w:rPr>
      </w:pPr>
      <w:r>
        <w:rPr>
          <w:rFonts w:hint="eastAsia" w:ascii="微软雅黑" w:hAnsi="微软雅黑" w:eastAsia="微软雅黑"/>
          <w:b/>
          <w:sz w:val="28"/>
          <w:szCs w:val="32"/>
          <w:lang w:val="en-US" w:eastAsia="zh-CN"/>
        </w:rPr>
        <w:t>（三）管理培训生</w:t>
      </w:r>
      <w:r>
        <w:rPr>
          <w:rFonts w:hint="eastAsia" w:ascii="微软雅黑" w:hAnsi="微软雅黑" w:eastAsia="微软雅黑"/>
          <w:b/>
          <w:sz w:val="24"/>
          <w:szCs w:val="28"/>
          <w:lang w:val="en-US" w:eastAsia="zh-CN"/>
        </w:rPr>
        <w:t>-</w:t>
      </w:r>
      <w:r>
        <w:rPr>
          <w:rFonts w:hint="eastAsia" w:ascii="微软雅黑" w:hAnsi="微软雅黑" w:eastAsia="微软雅黑"/>
          <w:b/>
          <w:sz w:val="24"/>
          <w:szCs w:val="24"/>
          <w:lang w:val="en-US" w:eastAsia="zh-CN"/>
        </w:rPr>
        <w:t>发展方向：特检师、角塑验配、验光师及眼视光运营管理</w:t>
      </w:r>
    </w:p>
    <w:p>
      <w:pPr>
        <w:spacing w:line="400" w:lineRule="exact"/>
        <w:rPr>
          <w:rFonts w:hint="eastAsia" w:ascii="微软雅黑" w:hAnsi="微软雅黑" w:eastAsia="微软雅黑"/>
          <w:b/>
          <w:sz w:val="24"/>
          <w:szCs w:val="24"/>
        </w:rPr>
      </w:pPr>
      <w:r>
        <w:rPr>
          <w:rFonts w:hint="eastAsia" w:ascii="微软雅黑" w:hAnsi="微软雅黑" w:eastAsia="微软雅黑"/>
          <w:b/>
          <w:sz w:val="24"/>
          <w:szCs w:val="24"/>
          <w:lang w:val="en-US" w:eastAsia="zh-CN"/>
        </w:rPr>
        <w:t>薪酬：8</w:t>
      </w:r>
      <w:r>
        <w:rPr>
          <w:rFonts w:hint="eastAsia" w:ascii="微软雅黑" w:hAnsi="微软雅黑" w:eastAsia="微软雅黑"/>
          <w:b/>
          <w:sz w:val="24"/>
          <w:szCs w:val="24"/>
        </w:rPr>
        <w:t>万-1</w:t>
      </w:r>
      <w:r>
        <w:rPr>
          <w:rFonts w:hint="eastAsia" w:ascii="微软雅黑" w:hAnsi="微软雅黑" w:eastAsia="微软雅黑"/>
          <w:b/>
          <w:sz w:val="24"/>
          <w:szCs w:val="24"/>
          <w:lang w:val="en-US" w:eastAsia="zh-CN"/>
        </w:rPr>
        <w:t>8</w:t>
      </w:r>
      <w:r>
        <w:rPr>
          <w:rFonts w:hint="eastAsia" w:ascii="微软雅黑" w:hAnsi="微软雅黑" w:eastAsia="微软雅黑"/>
          <w:b/>
          <w:sz w:val="24"/>
          <w:szCs w:val="24"/>
        </w:rPr>
        <w:t>万/年</w:t>
      </w:r>
    </w:p>
    <w:p>
      <w:pPr>
        <w:spacing w:line="400" w:lineRule="exact"/>
        <w:rPr>
          <w:rFonts w:hint="eastAsia" w:ascii="微软雅黑" w:hAnsi="微软雅黑" w:eastAsia="微软雅黑"/>
          <w:b/>
          <w:sz w:val="24"/>
          <w:szCs w:val="24"/>
          <w:lang w:val="en-US" w:eastAsia="zh-CN"/>
        </w:rPr>
      </w:pPr>
      <w:r>
        <w:rPr>
          <w:rFonts w:hint="eastAsia" w:ascii="微软雅黑" w:hAnsi="微软雅黑" w:eastAsia="微软雅黑"/>
          <w:b/>
          <w:sz w:val="24"/>
          <w:szCs w:val="24"/>
          <w:lang w:val="en-US" w:eastAsia="zh-CN"/>
        </w:rPr>
        <w:t>任职要求：应往届临床医学、眼视光医学、眼视光学、管理及营销相关专业</w:t>
      </w:r>
    </w:p>
    <w:p>
      <w:pPr>
        <w:spacing w:line="400" w:lineRule="exact"/>
        <w:rPr>
          <w:rFonts w:hint="eastAsia" w:ascii="微软雅黑" w:hAnsi="微软雅黑" w:eastAsia="微软雅黑"/>
          <w:b w:val="0"/>
          <w:bCs/>
          <w:sz w:val="22"/>
          <w:szCs w:val="22"/>
          <w:lang w:val="en-US" w:eastAsia="zh-CN"/>
        </w:rPr>
      </w:pPr>
      <w:r>
        <w:rPr>
          <w:rFonts w:hint="eastAsia" w:ascii="微软雅黑" w:hAnsi="微软雅黑" w:eastAsia="微软雅黑"/>
          <w:b/>
          <w:sz w:val="24"/>
          <w:szCs w:val="24"/>
        </w:rPr>
        <w:t>招聘地区：</w:t>
      </w:r>
      <w:r>
        <w:rPr>
          <w:rFonts w:hint="eastAsia" w:ascii="微软雅黑" w:hAnsi="微软雅黑" w:eastAsia="微软雅黑"/>
          <w:b w:val="0"/>
          <w:bCs/>
          <w:sz w:val="22"/>
          <w:szCs w:val="22"/>
          <w:lang w:val="en-US" w:eastAsia="zh-CN"/>
        </w:rPr>
        <w:t>福州、泉州、漳州、宁德、南平、龙岩、莆田、徐州、淮南、重庆、宜昌、佛山、东莞、济南、西安、青岛、成都、合肥</w:t>
      </w:r>
    </w:p>
    <w:p>
      <w:pPr>
        <w:spacing w:line="400" w:lineRule="exact"/>
        <w:rPr>
          <w:rFonts w:hint="eastAsia" w:ascii="微软雅黑" w:hAnsi="微软雅黑" w:eastAsia="微软雅黑"/>
          <w:b w:val="0"/>
          <w:bCs/>
          <w:sz w:val="22"/>
          <w:szCs w:val="22"/>
          <w:lang w:val="en-US" w:eastAsia="zh-CN"/>
        </w:rPr>
      </w:pPr>
    </w:p>
    <w:p>
      <w:pPr>
        <w:numPr>
          <w:ilvl w:val="0"/>
          <w:numId w:val="1"/>
        </w:numPr>
        <w:spacing w:line="360" w:lineRule="exact"/>
        <w:ind w:left="0" w:leftChars="0" w:firstLine="0" w:firstLineChars="0"/>
        <w:rPr>
          <w:rFonts w:hint="eastAsia" w:ascii="微软雅黑" w:hAnsi="微软雅黑" w:eastAsia="微软雅黑"/>
          <w:b/>
          <w:bCs/>
          <w:sz w:val="32"/>
          <w:szCs w:val="40"/>
          <w:lang w:val="en-US" w:eastAsia="zh-CN"/>
        </w:rPr>
      </w:pPr>
      <w:r>
        <w:rPr>
          <w:rFonts w:hint="eastAsia" w:ascii="微软雅黑" w:hAnsi="微软雅黑" w:eastAsia="微软雅黑"/>
          <w:b/>
          <w:bCs/>
          <w:sz w:val="32"/>
          <w:szCs w:val="40"/>
          <w:lang w:val="en-US" w:eastAsia="zh-CN"/>
        </w:rPr>
        <w:t>待遇福利</w:t>
      </w:r>
    </w:p>
    <w:p>
      <w:pPr>
        <w:numPr>
          <w:ilvl w:val="0"/>
          <w:numId w:val="0"/>
        </w:numPr>
        <w:spacing w:line="360" w:lineRule="exact"/>
        <w:ind w:leftChars="0"/>
        <w:rPr>
          <w:rFonts w:ascii="微软雅黑" w:hAnsi="微软雅黑" w:eastAsia="微软雅黑"/>
          <w:b/>
          <w:bCs/>
          <w:sz w:val="22"/>
          <w:szCs w:val="22"/>
        </w:rPr>
      </w:pPr>
      <w:r>
        <w:rPr>
          <w:rFonts w:hint="eastAsia" w:ascii="微软雅黑" w:hAnsi="微软雅黑" w:eastAsia="微软雅黑"/>
          <w:b/>
          <w:bCs/>
          <w:sz w:val="22"/>
          <w:szCs w:val="22"/>
        </w:rPr>
        <w:t>【薪酬福利】</w:t>
      </w:r>
    </w:p>
    <w:p>
      <w:pPr>
        <w:pStyle w:val="2"/>
        <w:widowControl/>
        <w:numPr>
          <w:ilvl w:val="0"/>
          <w:numId w:val="3"/>
        </w:numPr>
        <w:spacing w:beforeAutospacing="0" w:afterAutospacing="0" w:line="360" w:lineRule="exact"/>
        <w:rPr>
          <w:rFonts w:ascii="微软雅黑" w:hAnsi="微软雅黑" w:eastAsia="微软雅黑" w:cstheme="minorBidi"/>
          <w:kern w:val="2"/>
          <w:sz w:val="22"/>
          <w:szCs w:val="22"/>
        </w:rPr>
      </w:pPr>
      <w:r>
        <w:rPr>
          <w:rFonts w:hint="eastAsia" w:ascii="微软雅黑" w:hAnsi="微软雅黑" w:eastAsia="微软雅黑" w:cstheme="minorBidi"/>
          <w:kern w:val="2"/>
          <w:sz w:val="22"/>
          <w:szCs w:val="22"/>
        </w:rPr>
        <w:t>丰厚薪酬，五险一金，法定福利</w:t>
      </w:r>
    </w:p>
    <w:p>
      <w:pPr>
        <w:pStyle w:val="2"/>
        <w:widowControl/>
        <w:numPr>
          <w:ilvl w:val="0"/>
          <w:numId w:val="3"/>
        </w:numPr>
        <w:spacing w:beforeAutospacing="0" w:afterAutospacing="0" w:line="360" w:lineRule="exact"/>
        <w:rPr>
          <w:rFonts w:ascii="微软雅黑" w:hAnsi="微软雅黑" w:eastAsia="微软雅黑" w:cstheme="minorBidi"/>
          <w:kern w:val="2"/>
          <w:sz w:val="22"/>
          <w:szCs w:val="22"/>
        </w:rPr>
      </w:pPr>
      <w:r>
        <w:rPr>
          <w:rFonts w:ascii="微软雅黑" w:hAnsi="微软雅黑" w:eastAsia="微软雅黑" w:cstheme="minorBidi"/>
          <w:kern w:val="2"/>
          <w:sz w:val="22"/>
          <w:szCs w:val="22"/>
        </w:rPr>
        <w:t>绩效奖金，定期体检，</w:t>
      </w:r>
      <w:r>
        <w:rPr>
          <w:rFonts w:hint="eastAsia" w:ascii="微软雅黑" w:hAnsi="微软雅黑" w:eastAsia="微软雅黑" w:cstheme="minorBidi"/>
          <w:kern w:val="2"/>
          <w:sz w:val="22"/>
          <w:szCs w:val="22"/>
        </w:rPr>
        <w:t>慰问关怀等各种福利</w:t>
      </w:r>
    </w:p>
    <w:p>
      <w:pPr>
        <w:pStyle w:val="2"/>
        <w:widowControl/>
        <w:numPr>
          <w:ilvl w:val="0"/>
          <w:numId w:val="4"/>
        </w:numPr>
        <w:spacing w:beforeAutospacing="0" w:afterAutospacing="0" w:line="360" w:lineRule="exact"/>
        <w:rPr>
          <w:rFonts w:ascii="微软雅黑" w:hAnsi="微软雅黑" w:eastAsia="微软雅黑" w:cstheme="minorBidi"/>
          <w:kern w:val="2"/>
          <w:sz w:val="22"/>
          <w:szCs w:val="22"/>
        </w:rPr>
      </w:pPr>
      <w:r>
        <w:rPr>
          <w:rFonts w:hint="eastAsia" w:ascii="微软雅黑" w:hAnsi="微软雅黑" w:eastAsia="微软雅黑" w:cstheme="minorBidi"/>
          <w:kern w:val="2"/>
          <w:sz w:val="22"/>
          <w:szCs w:val="22"/>
        </w:rPr>
        <w:t>对话大咖机会，接受顶级医疗专家亲自指导</w:t>
      </w:r>
    </w:p>
    <w:p>
      <w:pPr>
        <w:pStyle w:val="2"/>
        <w:widowControl/>
        <w:numPr>
          <w:ilvl w:val="0"/>
          <w:numId w:val="4"/>
        </w:numPr>
        <w:spacing w:beforeAutospacing="0" w:afterAutospacing="0" w:line="360" w:lineRule="exact"/>
        <w:ind w:left="0" w:firstLine="0"/>
        <w:rPr>
          <w:rFonts w:ascii="微软雅黑" w:hAnsi="微软雅黑" w:eastAsia="微软雅黑" w:cstheme="minorBidi"/>
          <w:kern w:val="2"/>
          <w:sz w:val="22"/>
          <w:szCs w:val="22"/>
        </w:rPr>
      </w:pPr>
      <w:r>
        <w:rPr>
          <w:rFonts w:hint="eastAsia" w:ascii="微软雅黑" w:hAnsi="微软雅黑" w:eastAsia="微软雅黑" w:cstheme="minorBidi"/>
          <w:kern w:val="2"/>
          <w:sz w:val="22"/>
          <w:szCs w:val="22"/>
        </w:rPr>
        <w:t>规范化培训，核心手术培训机会</w:t>
      </w:r>
    </w:p>
    <w:p>
      <w:pPr>
        <w:pStyle w:val="2"/>
        <w:widowControl/>
        <w:numPr>
          <w:ilvl w:val="0"/>
          <w:numId w:val="4"/>
        </w:numPr>
        <w:spacing w:beforeAutospacing="0" w:afterAutospacing="0" w:line="360" w:lineRule="exact"/>
        <w:rPr>
          <w:rFonts w:ascii="微软雅黑" w:hAnsi="微软雅黑" w:eastAsia="微软雅黑" w:cstheme="minorBidi"/>
          <w:kern w:val="2"/>
          <w:sz w:val="22"/>
          <w:szCs w:val="22"/>
        </w:rPr>
      </w:pPr>
      <w:r>
        <w:rPr>
          <w:rFonts w:hint="eastAsia" w:ascii="微软雅黑" w:hAnsi="微软雅黑" w:eastAsia="微软雅黑" w:cstheme="minorBidi"/>
          <w:kern w:val="2"/>
          <w:sz w:val="22"/>
          <w:szCs w:val="22"/>
        </w:rPr>
        <w:t>科研平台，启动经费，支持申报人才项目及科研基金</w:t>
      </w:r>
    </w:p>
    <w:p>
      <w:pPr>
        <w:spacing w:line="360" w:lineRule="exact"/>
        <w:rPr>
          <w:rFonts w:ascii="微软雅黑" w:hAnsi="微软雅黑" w:eastAsia="微软雅黑"/>
          <w:b/>
          <w:bCs/>
          <w:sz w:val="22"/>
          <w:szCs w:val="22"/>
        </w:rPr>
      </w:pPr>
      <w:r>
        <w:rPr>
          <w:rFonts w:hint="eastAsia" w:ascii="微软雅黑" w:hAnsi="微软雅黑" w:eastAsia="微软雅黑"/>
          <w:b/>
          <w:bCs/>
          <w:sz w:val="22"/>
          <w:szCs w:val="22"/>
        </w:rPr>
        <w:t>【发展前景】</w:t>
      </w:r>
    </w:p>
    <w:p>
      <w:pPr>
        <w:pStyle w:val="2"/>
        <w:widowControl/>
        <w:numPr>
          <w:ilvl w:val="0"/>
          <w:numId w:val="4"/>
        </w:numPr>
        <w:spacing w:beforeAutospacing="0" w:afterAutospacing="0" w:line="360" w:lineRule="exact"/>
        <w:rPr>
          <w:rFonts w:ascii="微软雅黑" w:hAnsi="微软雅黑" w:eastAsia="微软雅黑" w:cstheme="minorBidi"/>
          <w:kern w:val="2"/>
          <w:sz w:val="22"/>
          <w:szCs w:val="22"/>
        </w:rPr>
      </w:pPr>
      <w:r>
        <w:rPr>
          <w:rFonts w:ascii="微软雅黑" w:hAnsi="微软雅黑" w:eastAsia="微软雅黑" w:cstheme="minorBidi"/>
          <w:kern w:val="2"/>
          <w:sz w:val="22"/>
          <w:szCs w:val="22"/>
        </w:rPr>
        <w:t>开设阶段性、体系化培养课程</w:t>
      </w:r>
    </w:p>
    <w:p>
      <w:pPr>
        <w:pStyle w:val="2"/>
        <w:widowControl/>
        <w:numPr>
          <w:ilvl w:val="0"/>
          <w:numId w:val="4"/>
        </w:numPr>
        <w:spacing w:beforeAutospacing="0" w:afterAutospacing="0" w:line="360" w:lineRule="exact"/>
        <w:rPr>
          <w:rFonts w:ascii="微软雅黑" w:hAnsi="微软雅黑" w:eastAsia="微软雅黑" w:cstheme="minorBidi"/>
          <w:kern w:val="2"/>
          <w:sz w:val="22"/>
          <w:szCs w:val="22"/>
        </w:rPr>
      </w:pPr>
      <w:r>
        <w:rPr>
          <w:rFonts w:ascii="微软雅黑" w:hAnsi="微软雅黑" w:eastAsia="微软雅黑" w:cstheme="minorBidi"/>
          <w:kern w:val="2"/>
          <w:sz w:val="22"/>
          <w:szCs w:val="22"/>
        </w:rPr>
        <w:t>通过双导师机制，为萌新成长蓄力</w:t>
      </w:r>
    </w:p>
    <w:p>
      <w:pPr>
        <w:pStyle w:val="2"/>
        <w:widowControl/>
        <w:numPr>
          <w:ilvl w:val="0"/>
          <w:numId w:val="4"/>
        </w:numPr>
        <w:spacing w:beforeAutospacing="0" w:afterAutospacing="0" w:line="360" w:lineRule="exact"/>
        <w:rPr>
          <w:rFonts w:ascii="微软雅黑" w:hAnsi="微软雅黑" w:eastAsia="微软雅黑" w:cstheme="minorBidi"/>
          <w:kern w:val="2"/>
          <w:sz w:val="22"/>
          <w:szCs w:val="22"/>
        </w:rPr>
      </w:pPr>
      <w:r>
        <w:rPr>
          <w:rFonts w:ascii="微软雅黑" w:hAnsi="微软雅黑" w:eastAsia="微软雅黑" w:cstheme="minorBidi"/>
          <w:kern w:val="2"/>
          <w:sz w:val="22"/>
          <w:szCs w:val="22"/>
        </w:rPr>
        <w:t>业务导师辅导专业提升</w:t>
      </w:r>
      <w:r>
        <w:rPr>
          <w:rFonts w:hint="eastAsia" w:ascii="微软雅黑" w:hAnsi="微软雅黑" w:eastAsia="微软雅黑" w:cstheme="minorBidi"/>
          <w:kern w:val="2"/>
          <w:sz w:val="22"/>
          <w:szCs w:val="22"/>
          <w:lang w:eastAsia="zh-CN"/>
        </w:rPr>
        <w:t>，</w:t>
      </w:r>
      <w:r>
        <w:rPr>
          <w:rFonts w:ascii="微软雅黑" w:hAnsi="微软雅黑" w:eastAsia="微软雅黑" w:cstheme="minorBidi"/>
          <w:kern w:val="2"/>
          <w:sz w:val="22"/>
          <w:szCs w:val="22"/>
        </w:rPr>
        <w:t>成长导师引导职业发展</w:t>
      </w:r>
    </w:p>
    <w:p>
      <w:pPr>
        <w:pStyle w:val="2"/>
        <w:widowControl/>
        <w:numPr>
          <w:ilvl w:val="0"/>
          <w:numId w:val="4"/>
        </w:numPr>
        <w:spacing w:beforeAutospacing="0" w:afterAutospacing="0" w:line="360" w:lineRule="exact"/>
        <w:rPr>
          <w:rFonts w:hint="eastAsia" w:ascii="微软雅黑" w:hAnsi="微软雅黑" w:eastAsia="微软雅黑"/>
          <w:sz w:val="22"/>
          <w:szCs w:val="22"/>
        </w:rPr>
      </w:pPr>
      <w:r>
        <w:rPr>
          <w:rFonts w:ascii="微软雅黑" w:hAnsi="微软雅黑" w:eastAsia="微软雅黑" w:cstheme="minorBidi"/>
          <w:kern w:val="2"/>
          <w:sz w:val="22"/>
          <w:szCs w:val="22"/>
        </w:rPr>
        <w:t>让每一位职场新人都能收获专业和管理的双序列成长！</w:t>
      </w:r>
    </w:p>
    <w:p>
      <w:pPr>
        <w:rPr>
          <w:rFonts w:hint="eastAsia" w:ascii="微软雅黑" w:hAnsi="微软雅黑" w:eastAsia="微软雅黑" w:cs="微软雅黑"/>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B5F22"/>
    <w:multiLevelType w:val="singleLevel"/>
    <w:tmpl w:val="B72B5F22"/>
    <w:lvl w:ilvl="0" w:tentative="0">
      <w:start w:val="2"/>
      <w:numFmt w:val="chineseCounting"/>
      <w:suff w:val="nothing"/>
      <w:lvlText w:val="%1、"/>
      <w:lvlJc w:val="left"/>
      <w:rPr>
        <w:rFonts w:hint="eastAsia"/>
      </w:rPr>
    </w:lvl>
  </w:abstractNum>
  <w:abstractNum w:abstractNumId="1">
    <w:nsid w:val="FF05F28D"/>
    <w:multiLevelType w:val="singleLevel"/>
    <w:tmpl w:val="FF05F28D"/>
    <w:lvl w:ilvl="0" w:tentative="0">
      <w:start w:val="1"/>
      <w:numFmt w:val="chineseCounting"/>
      <w:suff w:val="nothing"/>
      <w:lvlText w:val="（%1）"/>
      <w:lvlJc w:val="left"/>
      <w:rPr>
        <w:rFonts w:hint="eastAsia"/>
      </w:rPr>
    </w:lvl>
  </w:abstractNum>
  <w:abstractNum w:abstractNumId="2">
    <w:nsid w:val="47279FD5"/>
    <w:multiLevelType w:val="singleLevel"/>
    <w:tmpl w:val="47279FD5"/>
    <w:lvl w:ilvl="0" w:tentative="0">
      <w:start w:val="1"/>
      <w:numFmt w:val="bullet"/>
      <w:lvlText w:val=""/>
      <w:lvlJc w:val="left"/>
      <w:pPr>
        <w:ind w:left="420" w:hanging="420"/>
      </w:pPr>
      <w:rPr>
        <w:rFonts w:hint="default" w:ascii="Wingdings" w:hAnsi="Wingdings"/>
      </w:rPr>
    </w:lvl>
  </w:abstractNum>
  <w:abstractNum w:abstractNumId="3">
    <w:nsid w:val="7CB0B13B"/>
    <w:multiLevelType w:val="singleLevel"/>
    <w:tmpl w:val="7CB0B13B"/>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YmZjZjBmNDVlMmVmNGM4YzVkYTc1YjU2ODBmZTEifQ=="/>
  </w:docVars>
  <w:rsids>
    <w:rsidRoot w:val="00000000"/>
    <w:rsid w:val="0E09799C"/>
    <w:rsid w:val="0FF07241"/>
    <w:rsid w:val="11773748"/>
    <w:rsid w:val="16B20605"/>
    <w:rsid w:val="16BF171B"/>
    <w:rsid w:val="16D46660"/>
    <w:rsid w:val="1D5C2298"/>
    <w:rsid w:val="1E1D02B8"/>
    <w:rsid w:val="23070095"/>
    <w:rsid w:val="28A9702D"/>
    <w:rsid w:val="35F1213E"/>
    <w:rsid w:val="527E258E"/>
    <w:rsid w:val="528A55BB"/>
    <w:rsid w:val="5B294734"/>
    <w:rsid w:val="68396C02"/>
    <w:rsid w:val="6C34743F"/>
    <w:rsid w:val="6E2A2F4E"/>
    <w:rsid w:val="7F1D1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1280</Words>
  <Characters>1313</Characters>
  <Lines>0</Lines>
  <Paragraphs>0</Paragraphs>
  <TotalTime>2</TotalTime>
  <ScaleCrop>false</ScaleCrop>
  <LinksUpToDate>false</LinksUpToDate>
  <CharactersWithSpaces>1317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2022-11-08T10:56:00Z</dcterms:created>
  <dc:creator>Administrator</dc:creator>
  <cp:lastModifiedBy>Dorom  </cp:lastModifiedBy>
  <dcterms:modified xsi:type="dcterms:W3CDTF">2023-04-10T01:16:38Z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14932DE0BC0F485294532B7E301D93FA_13</vt:lpwstr>
  </property>
</Properties>
</file>